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5A" w:rsidRPr="001B0D9C" w:rsidRDefault="005F625A" w:rsidP="005F625A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Toc287215101"/>
      <w:bookmarkStart w:id="1" w:name="_Toc290028608"/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APLIKACIJSKI OBRAZAC</w:t>
      </w:r>
      <w:bookmarkEnd w:id="0"/>
      <w:bookmarkEnd w:id="1"/>
    </w:p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(PRIVITAK 1)</w:t>
      </w: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6064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Javni natječaj</w:t>
            </w:r>
          </w:p>
          <w:p w:rsidR="005F625A" w:rsidRPr="001B0D9C" w:rsidRDefault="005F625A" w:rsidP="00DF2E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raspored</w:t>
            </w: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sredstava iz tekućeg granta</w:t>
            </w:r>
          </w:p>
          <w:p w:rsidR="005F625A" w:rsidRPr="001B0D9C" w:rsidRDefault="005F625A" w:rsidP="00DF2E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„Međunarodna kulturna suradnja“ za 2023. godinu</w:t>
            </w:r>
          </w:p>
          <w:p w:rsidR="005F625A" w:rsidRPr="001B0D9C" w:rsidRDefault="005F625A" w:rsidP="00DF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6074"/>
      </w:tblGrid>
      <w:tr w:rsidR="005F625A" w:rsidRPr="001B0D9C" w:rsidTr="00DF2EBF">
        <w:tc>
          <w:tcPr>
            <w:tcW w:w="3382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Podnositelj  zahtjeva</w:t>
            </w:r>
          </w:p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(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 rješenjem o registraciji)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6081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Pr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6080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6076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 (navedite donatora i iznos osiguranih sredstava)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6079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Iz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5F625A" w:rsidRPr="001B0D9C" w:rsidTr="00DF2EBF">
        <w:tc>
          <w:tcPr>
            <w:tcW w:w="31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868" w:type="dxa"/>
          </w:tcPr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podnositelja zahtjeva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Br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6088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082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projekt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i broj mobilnog telefona kontakt osobe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6071"/>
      </w:tblGrid>
      <w:tr w:rsidR="005F625A" w:rsidRPr="001B0D9C" w:rsidTr="00DF2EBF">
        <w:tc>
          <w:tcPr>
            <w:tcW w:w="3348" w:type="dxa"/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ena za potpisivanje ugovora i izmjena ispred aplikanta</w:t>
            </w:r>
          </w:p>
        </w:tc>
        <w:tc>
          <w:tcPr>
            <w:tcW w:w="6286" w:type="dxa"/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2"/>
        <w:gridCol w:w="6078"/>
      </w:tblGrid>
      <w:tr w:rsidR="005F625A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ene osobe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6068"/>
      </w:tblGrid>
      <w:tr w:rsidR="005F625A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banke, broj proračunske organizacije, vrsta prihoda i broj općine</w:t>
            </w:r>
          </w:p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(Ispunjavaju proračunski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6061"/>
      </w:tblGrid>
      <w:tr w:rsidR="005F625A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5F625A" w:rsidRPr="001B0D9C" w:rsidRDefault="005F625A" w:rsidP="00DF2EBF">
            <w:pPr>
              <w:tabs>
                <w:tab w:val="num" w:pos="360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(Identifikacijski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625A" w:rsidRPr="001B0D9C" w:rsidRDefault="005F625A" w:rsidP="00DF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2.</w:t>
      </w: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5F625A" w:rsidRPr="001B0D9C" w:rsidTr="00DF2EBF">
        <w:trPr>
          <w:trHeight w:val="1933"/>
        </w:trPr>
        <w:tc>
          <w:tcPr>
            <w:tcW w:w="10060" w:type="dxa"/>
          </w:tcPr>
          <w:p w:rsidR="005F625A" w:rsidRPr="001B0D9C" w:rsidRDefault="005F625A" w:rsidP="00DF2EBF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3.</w:t>
      </w:r>
    </w:p>
    <w:p w:rsidR="005F625A" w:rsidRPr="001B0D9C" w:rsidRDefault="005F625A" w:rsidP="005F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PREPORUKE </w:t>
      </w:r>
    </w:p>
    <w:p w:rsidR="005F625A" w:rsidRPr="001B0D9C" w:rsidRDefault="005F625A" w:rsidP="005F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5F625A" w:rsidRPr="001B0D9C" w:rsidTr="00DF2EBF">
        <w:trPr>
          <w:trHeight w:val="1798"/>
        </w:trPr>
        <w:tc>
          <w:tcPr>
            <w:tcW w:w="10060" w:type="dxa"/>
          </w:tcPr>
          <w:p w:rsidR="005F625A" w:rsidRPr="001B0D9C" w:rsidRDefault="005F625A" w:rsidP="00DF2EBF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4.</w:t>
      </w: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5F625A" w:rsidRPr="001B0D9C" w:rsidTr="00DF2EBF">
        <w:trPr>
          <w:trHeight w:val="1629"/>
        </w:trPr>
        <w:tc>
          <w:tcPr>
            <w:tcW w:w="10060" w:type="dxa"/>
          </w:tcPr>
          <w:p w:rsidR="005F625A" w:rsidRPr="001B0D9C" w:rsidRDefault="005F625A" w:rsidP="00DF2EBF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5F625A" w:rsidRPr="001B0D9C" w:rsidRDefault="005F625A" w:rsidP="00DF2EBF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5.</w:t>
      </w:r>
    </w:p>
    <w:p w:rsidR="005F625A" w:rsidRPr="001B0D9C" w:rsidRDefault="005F625A" w:rsidP="005F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 UTROŠKA SREDSTAVA</w:t>
      </w: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F625A" w:rsidRPr="001B0D9C" w:rsidTr="00DF2EBF">
        <w:trPr>
          <w:trHeight w:val="1833"/>
        </w:trPr>
        <w:tc>
          <w:tcPr>
            <w:tcW w:w="9776" w:type="dxa"/>
          </w:tcPr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5F625A" w:rsidRPr="001B0D9C" w:rsidRDefault="005F625A" w:rsidP="00DF2E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6.</w:t>
      </w:r>
    </w:p>
    <w:p w:rsidR="005F625A" w:rsidRPr="001B0D9C" w:rsidRDefault="005F625A" w:rsidP="005F625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PLAN AKTIVNOSTI</w:t>
      </w:r>
    </w:p>
    <w:p w:rsidR="005F625A" w:rsidRPr="001B0D9C" w:rsidRDefault="005F625A" w:rsidP="005F625A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5F625A" w:rsidRPr="001B0D9C" w:rsidTr="00DF2EBF">
        <w:tc>
          <w:tcPr>
            <w:tcW w:w="704" w:type="dxa"/>
            <w:vMerge w:val="restart"/>
            <w:shd w:val="clear" w:color="auto" w:fill="BFBFBF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 implementacije</w:t>
            </w:r>
          </w:p>
        </w:tc>
      </w:tr>
      <w:tr w:rsidR="005F625A" w:rsidRPr="001B0D9C" w:rsidTr="00DF2EBF">
        <w:tc>
          <w:tcPr>
            <w:tcW w:w="704" w:type="dxa"/>
            <w:vMerge/>
            <w:shd w:val="clear" w:color="auto" w:fill="BFBFBF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12</w:t>
            </w: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04" w:type="dxa"/>
          </w:tcPr>
          <w:p w:rsidR="005F625A" w:rsidRPr="001B0D9C" w:rsidRDefault="005F625A" w:rsidP="00DF2EBF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8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" w:type="dxa"/>
          </w:tcPr>
          <w:p w:rsidR="005F625A" w:rsidRPr="001B0D9C" w:rsidRDefault="005F625A" w:rsidP="00DF2EBF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7.</w:t>
      </w:r>
    </w:p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PLAN IZVORA FINANCIRANJA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Bosne i Hercegovine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625A" w:rsidRPr="001B0D9C" w:rsidTr="00DF2EBF">
        <w:tc>
          <w:tcPr>
            <w:tcW w:w="738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:rsidR="005F625A" w:rsidRPr="001B0D9C" w:rsidRDefault="005F625A" w:rsidP="00DF2EBF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5F625A" w:rsidRPr="001B0D9C" w:rsidRDefault="005F625A" w:rsidP="005F6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F625A" w:rsidRPr="001B0D9C" w:rsidRDefault="005F625A" w:rsidP="005F6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:rsidR="005F625A" w:rsidRPr="001B0D9C" w:rsidRDefault="005F625A" w:rsidP="005F625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F625A" w:rsidRPr="001B0D9C" w:rsidRDefault="005F625A" w:rsidP="005F62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</w:t>
      </w:r>
      <w:r w:rsidRPr="001B0D9C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vezno dostaviti prateću dokumentaciju  istim redoslijedom kako je to navedeno: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aplikacijski obrazac, koji je dio ove odluke (Privitak 1), elektronički popunjen, potpisan i ovjeren pečatom podnositelja projekta (original);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de-DE"/>
        </w:rPr>
        <w:t>plan utroška sredstava, na obrascu za utrošak sredstava</w:t>
      </w:r>
      <w:r w:rsidRPr="001B0D9C">
        <w:rPr>
          <w:rFonts w:eastAsia="Times New Roman" w:cs="Times New Roman"/>
          <w:szCs w:val="24"/>
          <w:lang w:val="de-DE"/>
        </w:rPr>
        <w:t xml:space="preserve">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koji je dio ove odluke (Privitak 2), elektronički popunjen, potpisan i ovjeren službenim pečatom podnositelja projekta (original);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aktualni izvod iz registra nadležnog tijela u kojem je registriran podnositelj projekta, ne stariji od 30 dana (original ili preslika ovjerena od nadležnog tijela); 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statut, samo za institute, udruge, fondacije i ostale pravne subjekte čija je jedna od djelatnosti u oblasti kulture. U slučaju da je bilo izmjena i dopuna statuta iste se dostavljaju uz osnovni statut (preslika ovjerena pečatom podnositelja projekta);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uvjerenje o poreznoj registraciji podnositelja projekta (identifikacijski broj) (preslika ovjerena od nadležnog tijela);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rješenje o razvrstavanju podnositelja projekta prema djelatnosti izdato od nadležnog zavoda za statistiku (preslika ovjerena od  nadležnog tijela);</w:t>
      </w:r>
    </w:p>
    <w:p w:rsidR="005F625A" w:rsidRPr="001B0D9C" w:rsidRDefault="005F625A" w:rsidP="005F62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zvaničan dokument banke iz kojeg je vidljiv 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transakcijski  račun podnositelja</w:t>
      </w:r>
      <w:r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B0D9C">
        <w:rPr>
          <w:rFonts w:ascii="Times New Roman" w:hAnsi="Times New Roman" w:cs="Times New Roman"/>
          <w:b/>
          <w:sz w:val="24"/>
          <w:szCs w:val="24"/>
          <w:lang w:val="bs-Latn-BA"/>
        </w:rPr>
        <w:t>projekta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koji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nije blokiran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(p</w:t>
      </w:r>
      <w:r w:rsidRPr="001B0D9C">
        <w:rPr>
          <w:rFonts w:ascii="Times New Roman" w:hAnsi="Times New Roman" w:cs="Times New Roman"/>
          <w:sz w:val="24"/>
          <w:szCs w:val="24"/>
          <w:lang w:val="bs-Latn-BA"/>
        </w:rPr>
        <w:t>roračunski korisnici treba</w:t>
      </w:r>
      <w:r>
        <w:rPr>
          <w:rFonts w:ascii="Times New Roman" w:hAnsi="Times New Roman" w:cs="Times New Roman"/>
          <w:sz w:val="24"/>
          <w:szCs w:val="24"/>
          <w:lang w:val="bs-Latn-BA"/>
        </w:rPr>
        <w:t>lo bi</w:t>
      </w:r>
      <w:r w:rsidRPr="001B0D9C">
        <w:rPr>
          <w:rFonts w:ascii="Times New Roman" w:hAnsi="Times New Roman" w:cs="Times New Roman"/>
          <w:sz w:val="24"/>
          <w:szCs w:val="24"/>
          <w:lang w:val="bs-Latn-BA"/>
        </w:rPr>
        <w:t xml:space="preserve"> da dostave uredno potpisanu i službenim pečatom ovjerenu instrukciju za plaćanje koja podrazumijeva transakcijski račun banke, broj proračunske organizacije, vrstu prihoda i broj općine) (original ili preslika ovjerena od nadležnog tijela). </w:t>
      </w:r>
      <w:r w:rsidRPr="001B0D9C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 ne smije biti stariji od 30 dana;</w:t>
      </w:r>
    </w:p>
    <w:p w:rsidR="005F625A" w:rsidRPr="001B0D9C" w:rsidRDefault="005F625A" w:rsidP="005F625A">
      <w:pPr>
        <w:pStyle w:val="ListParagraph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subjekti koji su proračunski korisnici i posluju preko računa entiteta, kantona ili općine dužni su dostaviti potpisanu i pečatom ovjerenu Izjavu tog tijela, a kojom se potvrđuje da nema smetnji da novac odobren za projekt bude na raspolaganju korisniku sredstava (original);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godišnji obračun o poslovanju  podnositelja projekta za  2022. godinu  iz kojeg je vidljivo da je isti  predan i ovjeren od Agencije za posredničke, informatičke i financijske usluge (APIF-a), odnosno Financijsko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-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informatičke agencije (FIA) (preslika);</w:t>
      </w:r>
    </w:p>
    <w:p w:rsidR="005F625A" w:rsidRPr="001B0D9C" w:rsidRDefault="005F625A" w:rsidP="005F62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izjava podnositelja projekta, čija forma je dio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ove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Odluke (Privitak 3), potpisana od ovlaštene osobe i ovjerena službenim pečatom podnositelja projekta (original);</w:t>
      </w:r>
    </w:p>
    <w:p w:rsidR="005F625A" w:rsidRPr="001B0D9C" w:rsidRDefault="005F625A" w:rsidP="005F625A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eastAsia="Times New Roman" w:cs="Times New Roman"/>
          <w:szCs w:val="24"/>
          <w:lang w:val="hr-HR"/>
        </w:rPr>
      </w:pPr>
    </w:p>
    <w:p w:rsidR="005F625A" w:rsidRPr="001B0D9C" w:rsidRDefault="005F625A" w:rsidP="005F6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projekta uz ob</w:t>
      </w:r>
      <w:r w:rsidRPr="00BA2B70">
        <w:rPr>
          <w:rFonts w:ascii="Times New Roman" w:hAnsi="Times New Roman" w:cs="Times New Roman"/>
          <w:sz w:val="24"/>
          <w:szCs w:val="24"/>
        </w:rPr>
        <w:t>veznu dokumentaciju, ukoliko osigura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B70">
        <w:rPr>
          <w:rFonts w:ascii="Times New Roman" w:hAnsi="Times New Roman" w:cs="Times New Roman"/>
          <w:sz w:val="24"/>
          <w:szCs w:val="24"/>
        </w:rPr>
        <w:t xml:space="preserve"> dostavlja kao dodatnu dokumentaciju preporuku nadležne institucije (op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A2B70">
        <w:rPr>
          <w:rFonts w:ascii="Times New Roman" w:hAnsi="Times New Roman" w:cs="Times New Roman"/>
          <w:sz w:val="24"/>
          <w:szCs w:val="24"/>
        </w:rPr>
        <w:t xml:space="preserve">ina, grad, </w:t>
      </w:r>
      <w:r>
        <w:rPr>
          <w:rFonts w:ascii="Times New Roman" w:hAnsi="Times New Roman" w:cs="Times New Roman"/>
          <w:sz w:val="24"/>
          <w:szCs w:val="24"/>
        </w:rPr>
        <w:t>županija</w:t>
      </w:r>
      <w:r w:rsidRPr="00BA2B70">
        <w:rPr>
          <w:rFonts w:ascii="Times New Roman" w:hAnsi="Times New Roman" w:cs="Times New Roman"/>
          <w:sz w:val="24"/>
          <w:szCs w:val="24"/>
        </w:rPr>
        <w:t>, entitet) o značaju projekta i njegovom doprinosu razvoju kulture u Bosni i Hercegovini i razvoju međun</w:t>
      </w:r>
      <w:r>
        <w:rPr>
          <w:rFonts w:ascii="Times New Roman" w:hAnsi="Times New Roman" w:cs="Times New Roman"/>
          <w:sz w:val="24"/>
          <w:szCs w:val="24"/>
        </w:rPr>
        <w:t>arodne kulturne su</w:t>
      </w:r>
      <w:r w:rsidRPr="00BA2B70">
        <w:rPr>
          <w:rFonts w:ascii="Times New Roman" w:hAnsi="Times New Roman" w:cs="Times New Roman"/>
          <w:sz w:val="24"/>
          <w:szCs w:val="24"/>
        </w:rPr>
        <w:t>radnje.</w:t>
      </w:r>
    </w:p>
    <w:p w:rsidR="005F625A" w:rsidRPr="001B0D9C" w:rsidRDefault="005F625A" w:rsidP="005F6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>Doku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mentacija od točke a) do točke j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se dostavlja istim redoslijedom kako je navedeno  i mora biti uvezana u cjelinu (kao knjiga </w:t>
      </w:r>
      <w:r w:rsidRPr="001B0D9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ili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spiralni uvez), tako da se ne mogu naknadno ubacivati, odstranjivati ili zamjenjivati pojedinačni listovi. Sve stranice moraju biti numerirane, uključujući i privitke.</w:t>
      </w:r>
    </w:p>
    <w:p w:rsidR="005F625A" w:rsidRPr="001B0D9C" w:rsidRDefault="005F625A" w:rsidP="005F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5F625A" w:rsidRPr="001B0D9C" w:rsidRDefault="005F625A" w:rsidP="005F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Dokumentacija koja ne bude uvezana na način gore definiran neće biti razmatrana i smatrat će se neurednom.</w:t>
      </w:r>
    </w:p>
    <w:p w:rsidR="005F625A" w:rsidRPr="001B0D9C" w:rsidRDefault="005F625A" w:rsidP="005F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Dopuna dokumentacije koja stigne u roku u kome je objavljen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javni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natječaj će biti prihvaćena, a koja stigne nakon zatvaranja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javnog natječaja neće biti prihvaće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na.</w:t>
      </w:r>
    </w:p>
    <w:p w:rsidR="005F625A" w:rsidRPr="001B0D9C" w:rsidRDefault="005F625A" w:rsidP="005F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5F625A" w:rsidRPr="001B0D9C" w:rsidRDefault="005F625A" w:rsidP="005F62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Neblagovremene i nepotpune prijave neće biti razmatrane.</w:t>
      </w:r>
    </w:p>
    <w:p w:rsidR="005F625A" w:rsidRPr="001B0D9C" w:rsidRDefault="005F625A" w:rsidP="005F625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Kompletna doku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mentacija od točke a) do točke j</w:t>
      </w: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) dostavlja se u zatvorenoj kuverti isključivo poštom Ministarstvu, na adresu: </w:t>
      </w:r>
    </w:p>
    <w:p w:rsidR="005F625A" w:rsidRPr="001B0D9C" w:rsidRDefault="005F625A" w:rsidP="005F625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MINISTARSTVO CIVILNIH POSLOVA BIH </w:t>
      </w:r>
    </w:p>
    <w:p w:rsidR="005F625A" w:rsidRPr="001B0D9C" w:rsidRDefault="005F625A" w:rsidP="005F62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natječaj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raspored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iz tekućeg granta </w:t>
      </w:r>
    </w:p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„Međunarodna kulturna suradnja“ za 2023. godinu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:rsidR="005F625A" w:rsidRPr="001B0D9C" w:rsidRDefault="005F625A" w:rsidP="005F6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5F625A" w:rsidRPr="001B0D9C" w:rsidRDefault="005F625A" w:rsidP="005F625A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5F625A" w:rsidRPr="001B0D9C" w:rsidRDefault="005F625A" w:rsidP="005F625A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podnositelja zahtjeva</w:t>
      </w:r>
    </w:p>
    <w:p w:rsidR="005F625A" w:rsidRPr="001B0D9C" w:rsidRDefault="005F625A" w:rsidP="005F625A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1B0D9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:rsidR="005F625A" w:rsidRPr="001B0D9C" w:rsidRDefault="005F625A" w:rsidP="005F625A">
      <w:pPr>
        <w:tabs>
          <w:tab w:val="left" w:pos="7875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5F625A" w:rsidRPr="001B0D9C" w:rsidRDefault="005F625A" w:rsidP="005F625A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Napomena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: Prijedlog projekta se dostavlja dobrovoljno  i </w:t>
      </w:r>
      <w:r>
        <w:rPr>
          <w:rFonts w:ascii="Times New Roman" w:hAnsi="Times New Roman" w:cs="Times New Roman"/>
          <w:sz w:val="24"/>
          <w:szCs w:val="24"/>
          <w:lang w:val="hr-HR"/>
        </w:rPr>
        <w:t>putem digitalne platforme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 xml:space="preserve"> eGrant na </w:t>
      </w:r>
      <w:r>
        <w:rPr>
          <w:rFonts w:ascii="Times New Roman" w:hAnsi="Times New Roman" w:cs="Times New Roman"/>
          <w:sz w:val="24"/>
          <w:szCs w:val="24"/>
          <w:lang w:val="hr-HR"/>
        </w:rPr>
        <w:t>službenoj i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nternetskoj stranici Ministarstva civilnih poslova Bosne i Hercegovine koja je u testnoj fazi za 2023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godinu, a  od 2024. godine se planira da ista bude obvezan </w:t>
      </w:r>
      <w:r w:rsidRPr="001B0D9C">
        <w:rPr>
          <w:rFonts w:ascii="Times New Roman" w:hAnsi="Times New Roman" w:cs="Times New Roman"/>
          <w:sz w:val="24"/>
          <w:szCs w:val="24"/>
          <w:lang w:val="hr-HR"/>
        </w:rPr>
        <w:t>način dostavljanja aplikacija (link: www.mcp.gov.ba ).</w:t>
      </w: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Default="005F625A" w:rsidP="005F625A">
      <w:pPr>
        <w:contextualSpacing/>
        <w:rPr>
          <w:lang w:val="hr-HR"/>
        </w:rPr>
      </w:pPr>
    </w:p>
    <w:p w:rsidR="005F625A" w:rsidRPr="001B0D9C" w:rsidRDefault="005F625A" w:rsidP="005F625A">
      <w:pPr>
        <w:contextualSpacing/>
        <w:rPr>
          <w:lang w:val="hr-HR"/>
        </w:rPr>
      </w:pPr>
    </w:p>
    <w:p w:rsidR="005F625A" w:rsidRPr="001B0D9C" w:rsidRDefault="005F625A" w:rsidP="005F625A">
      <w:pPr>
        <w:contextualSpacing/>
        <w:rPr>
          <w:lang w:val="hr-HR"/>
        </w:rPr>
      </w:pPr>
    </w:p>
    <w:p w:rsidR="005F625A" w:rsidRPr="001B0D9C" w:rsidRDefault="005F625A" w:rsidP="005F625A">
      <w:pPr>
        <w:contextualSpacing/>
        <w:rPr>
          <w:lang w:val="hr-HR"/>
        </w:rPr>
      </w:pPr>
    </w:p>
    <w:p w:rsidR="00463C27" w:rsidRDefault="00A614DD">
      <w:bookmarkStart w:id="2" w:name="_GoBack"/>
      <w:bookmarkEnd w:id="2"/>
    </w:p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DD" w:rsidRDefault="00A614DD" w:rsidP="005F625A">
      <w:pPr>
        <w:spacing w:after="0" w:line="240" w:lineRule="auto"/>
      </w:pPr>
      <w:r>
        <w:separator/>
      </w:r>
    </w:p>
  </w:endnote>
  <w:endnote w:type="continuationSeparator" w:id="0">
    <w:p w:rsidR="00A614DD" w:rsidRDefault="00A614DD" w:rsidP="005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91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25A" w:rsidRDefault="005F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625A" w:rsidRDefault="005F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DD" w:rsidRDefault="00A614DD" w:rsidP="005F625A">
      <w:pPr>
        <w:spacing w:after="0" w:line="240" w:lineRule="auto"/>
      </w:pPr>
      <w:r>
        <w:separator/>
      </w:r>
    </w:p>
  </w:footnote>
  <w:footnote w:type="continuationSeparator" w:id="0">
    <w:p w:rsidR="00A614DD" w:rsidRDefault="00A614DD" w:rsidP="005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A"/>
    <w:rsid w:val="00074B87"/>
    <w:rsid w:val="002D3D9D"/>
    <w:rsid w:val="005F625A"/>
    <w:rsid w:val="00A614DD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5FAD-4190-492F-B24D-34A3675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2023-08-04T09:00:00Z</dcterms:created>
  <dcterms:modified xsi:type="dcterms:W3CDTF">2023-08-04T09:01:00Z</dcterms:modified>
</cp:coreProperties>
</file>